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221" w:rsidRPr="00665221" w:rsidRDefault="00665221" w:rsidP="00665221">
      <w:pPr>
        <w:pStyle w:val="a5"/>
        <w:ind w:firstLine="567"/>
        <w:jc w:val="center"/>
        <w:rPr>
          <w:rFonts w:ascii="Times New Roman" w:hAnsi="Times New Roman" w:cs="Times New Roman"/>
          <w:color w:val="FF0000"/>
          <w:sz w:val="40"/>
          <w:szCs w:val="24"/>
          <w:lang w:eastAsia="ru-RU"/>
        </w:rPr>
      </w:pPr>
      <w:r w:rsidRPr="00665221">
        <w:rPr>
          <w:rFonts w:ascii="Times New Roman" w:hAnsi="Times New Roman" w:cs="Times New Roman"/>
          <w:color w:val="FF0000"/>
          <w:sz w:val="40"/>
          <w:szCs w:val="24"/>
          <w:lang w:eastAsia="ru-RU"/>
        </w:rPr>
        <w:t>Вниманию абитуриентов и их родителей: всё, что надо знать о целевом направлении</w:t>
      </w:r>
    </w:p>
    <w:p w:rsidR="00665221" w:rsidRDefault="00665221" w:rsidP="00665221">
      <w:pPr>
        <w:pStyle w:val="a5"/>
        <w:ind w:firstLine="567"/>
        <w:jc w:val="both"/>
        <w:rPr>
          <w:rFonts w:ascii="Times New Roman" w:hAnsi="Times New Roman" w:cs="Times New Roman"/>
          <w:sz w:val="24"/>
          <w:szCs w:val="24"/>
          <w:lang w:eastAsia="ru-RU"/>
        </w:rPr>
      </w:pPr>
    </w:p>
    <w:p w:rsidR="00665221" w:rsidRPr="00665221" w:rsidRDefault="00665221" w:rsidP="00665221">
      <w:pPr>
        <w:pStyle w:val="a5"/>
        <w:spacing w:line="276" w:lineRule="auto"/>
        <w:ind w:firstLine="567"/>
        <w:jc w:val="both"/>
        <w:rPr>
          <w:rFonts w:ascii="Times New Roman" w:hAnsi="Times New Roman" w:cs="Times New Roman"/>
          <w:b/>
          <w:sz w:val="28"/>
          <w:szCs w:val="24"/>
          <w:lang w:eastAsia="ru-RU"/>
        </w:rPr>
      </w:pPr>
      <w:r w:rsidRPr="00665221">
        <w:rPr>
          <w:rFonts w:ascii="Times New Roman" w:hAnsi="Times New Roman" w:cs="Times New Roman"/>
          <w:b/>
          <w:sz w:val="28"/>
          <w:szCs w:val="24"/>
          <w:lang w:eastAsia="ru-RU"/>
        </w:rPr>
        <w:t>Что такое целевое направление?</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Целевое направление предназначено для абитуриентов, которые хотят получить профессионально-техническое, среднее специальное и высшее образование. При этом не важно, где в нашей стране проживает этот абитуриент. Важно знать, что заказчиком кадров для целевой подготовки могут быть организации, которые находятся в определенных категориях населенных пунктов</w:t>
      </w:r>
      <w:r w:rsidRPr="00665221">
        <w:rPr>
          <w:rFonts w:ascii="Times New Roman" w:hAnsi="Times New Roman" w:cs="Times New Roman"/>
          <w:sz w:val="28"/>
          <w:szCs w:val="24"/>
          <w:shd w:val="clear" w:color="auto" w:fill="FFFFFF"/>
          <w:lang w:eastAsia="ru-RU"/>
        </w:rPr>
        <w:t> с численностью населения менее 20 тысяч человек, в населенных пунктах, расположенных на территории радиоактивного загрязнения, либо в сельских населенных пунктах.</w:t>
      </w:r>
    </w:p>
    <w:p w:rsidR="00665221" w:rsidRPr="00665221" w:rsidRDefault="00665221" w:rsidP="00665221">
      <w:pPr>
        <w:pStyle w:val="a5"/>
        <w:spacing w:line="276" w:lineRule="auto"/>
        <w:ind w:firstLine="567"/>
        <w:jc w:val="both"/>
        <w:rPr>
          <w:rFonts w:ascii="Times New Roman" w:hAnsi="Times New Roman" w:cs="Times New Roman"/>
          <w:b/>
          <w:sz w:val="28"/>
          <w:szCs w:val="24"/>
          <w:lang w:eastAsia="ru-RU"/>
        </w:rPr>
      </w:pPr>
      <w:r w:rsidRPr="00665221">
        <w:rPr>
          <w:rFonts w:ascii="Times New Roman" w:hAnsi="Times New Roman" w:cs="Times New Roman"/>
          <w:b/>
          <w:sz w:val="28"/>
          <w:szCs w:val="24"/>
          <w:lang w:eastAsia="ru-RU"/>
        </w:rPr>
        <w:t>Кто утверждаем места для целевого приема и где можно найти информацию об этом?</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proofErr w:type="gramStart"/>
      <w:r w:rsidRPr="00665221">
        <w:rPr>
          <w:rFonts w:ascii="Times New Roman" w:hAnsi="Times New Roman" w:cs="Times New Roman"/>
          <w:sz w:val="28"/>
          <w:szCs w:val="24"/>
          <w:lang w:eastAsia="ru-RU"/>
        </w:rPr>
        <w:t>В соответствии с Указом Президента Республики Беларусь от 07.02.2006 № 80 количество мест для получения высшего образования на условиях целевой подготовки специалистов утверждается по специальностям учредителями учреждений высшего образования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w:t>
      </w:r>
      <w:proofErr w:type="gramEnd"/>
      <w:r w:rsidRPr="00665221">
        <w:rPr>
          <w:rFonts w:ascii="Times New Roman" w:hAnsi="Times New Roman" w:cs="Times New Roman"/>
          <w:sz w:val="28"/>
          <w:szCs w:val="24"/>
          <w:lang w:eastAsia="ru-RU"/>
        </w:rPr>
        <w:t xml:space="preserve"> специальностям – до 40 процентов от контрольных цифр приема.</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Ежегодно республиканские органы государственного управления, в подчинении которых находятся учреждения высшего образования,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 После 1 мая (1 июня – для педагогических специальностей) на сайтах учредителей учреждений высшего и среднего специального образования размещается информация с указанием наименования специальности, количества мест и заказчика, с которым абитуриенты могут связаться. Получить целевое направление можно в организации, которая подает такие заявки.</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В 2021 году прием по целевому набору увеличен по медицинским и некоторым техническим специальностям.</w:t>
      </w:r>
    </w:p>
    <w:p w:rsidR="00665221" w:rsidRPr="00665221" w:rsidRDefault="00665221" w:rsidP="00665221">
      <w:pPr>
        <w:pStyle w:val="a5"/>
        <w:spacing w:line="276" w:lineRule="auto"/>
        <w:ind w:firstLine="567"/>
        <w:jc w:val="both"/>
        <w:rPr>
          <w:rFonts w:ascii="Times New Roman" w:hAnsi="Times New Roman" w:cs="Times New Roman"/>
          <w:b/>
          <w:sz w:val="28"/>
          <w:szCs w:val="24"/>
          <w:lang w:eastAsia="ru-RU"/>
        </w:rPr>
      </w:pPr>
      <w:r w:rsidRPr="00665221">
        <w:rPr>
          <w:rFonts w:ascii="Times New Roman" w:hAnsi="Times New Roman" w:cs="Times New Roman"/>
          <w:b/>
          <w:sz w:val="28"/>
          <w:szCs w:val="24"/>
          <w:lang w:eastAsia="ru-RU"/>
        </w:rPr>
        <w:t>На каких условиях поступают «</w:t>
      </w:r>
      <w:proofErr w:type="spellStart"/>
      <w:r w:rsidRPr="00665221">
        <w:rPr>
          <w:rFonts w:ascii="Times New Roman" w:hAnsi="Times New Roman" w:cs="Times New Roman"/>
          <w:b/>
          <w:sz w:val="28"/>
          <w:szCs w:val="24"/>
          <w:lang w:eastAsia="ru-RU"/>
        </w:rPr>
        <w:t>целевики</w:t>
      </w:r>
      <w:proofErr w:type="spellEnd"/>
      <w:r w:rsidRPr="00665221">
        <w:rPr>
          <w:rFonts w:ascii="Times New Roman" w:hAnsi="Times New Roman" w:cs="Times New Roman"/>
          <w:b/>
          <w:sz w:val="28"/>
          <w:szCs w:val="24"/>
          <w:lang w:eastAsia="ru-RU"/>
        </w:rPr>
        <w:t>»?</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Абитуриенты, которые имеют договор о целевой подготовке, участвуют в отдельном конкурсе, что позволяет им на более выгодных условиях конкурировать с иными абитуриентами. При этом не нужно забывать об обязательной отработке, которая составляет 5 лет. Поэтому взвесив для себя все доводы, абитуриент должен принять решение.</w:t>
      </w:r>
    </w:p>
    <w:p w:rsidR="00665221" w:rsidRPr="00665221" w:rsidRDefault="00665221" w:rsidP="00665221">
      <w:pPr>
        <w:pStyle w:val="a5"/>
        <w:spacing w:line="276" w:lineRule="auto"/>
        <w:ind w:firstLine="567"/>
        <w:jc w:val="both"/>
        <w:rPr>
          <w:rFonts w:ascii="Times New Roman" w:hAnsi="Times New Roman" w:cs="Times New Roman"/>
          <w:b/>
          <w:sz w:val="28"/>
          <w:szCs w:val="24"/>
          <w:lang w:eastAsia="ru-RU"/>
        </w:rPr>
      </w:pPr>
      <w:r w:rsidRPr="00665221">
        <w:rPr>
          <w:rFonts w:ascii="Times New Roman" w:hAnsi="Times New Roman" w:cs="Times New Roman"/>
          <w:b/>
          <w:sz w:val="28"/>
          <w:szCs w:val="24"/>
          <w:lang w:eastAsia="ru-RU"/>
        </w:rPr>
        <w:t>Какие существуют льготы для лиц, обучающихся (либо направленных на работу) на условиях целевой подготовки?</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lastRenderedPageBreak/>
        <w:t>Есть льготы, общие для всех молодых специалистов:</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 отдых продолжительностью 31 календарный день, а выпускникам, направленным для работы в качестве педагогических работников, - 45 календарных дней Отдых молодым специалистам предоставляется независимо от того, когда они имели последние каникулы в учебном заведении;</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 xml:space="preserve">- денежная помощь. </w:t>
      </w:r>
      <w:proofErr w:type="gramStart"/>
      <w:r w:rsidRPr="00665221">
        <w:rPr>
          <w:rFonts w:ascii="Times New Roman" w:hAnsi="Times New Roman" w:cs="Times New Roman"/>
          <w:sz w:val="28"/>
          <w:szCs w:val="24"/>
          <w:lang w:eastAsia="ru-RU"/>
        </w:rPr>
        <w:t>В соответствии с Положением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утвержденным постановлением Совета Министров  Республики Беларусь от 22 июня 2011 г. № 821, денежная помощь выплачивается: 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w:t>
      </w:r>
      <w:proofErr w:type="gramEnd"/>
      <w:r w:rsidRPr="00665221">
        <w:rPr>
          <w:rFonts w:ascii="Times New Roman" w:hAnsi="Times New Roman" w:cs="Times New Roman"/>
          <w:sz w:val="28"/>
          <w:szCs w:val="24"/>
          <w:lang w:eastAsia="ru-RU"/>
        </w:rPr>
        <w:t xml:space="preserve"> им в последнем перед выпуском семестре (полугодии); молодым рабочим (служащим), получившим профессионально-техническое образование, – из расчета тарифной ставки (тарифного оклада), оклада;</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 компенсации в связи с переездом на работу в другую местность</w:t>
      </w:r>
      <w:proofErr w:type="gramStart"/>
      <w:r w:rsidRPr="00665221">
        <w:rPr>
          <w:rFonts w:ascii="Times New Roman" w:hAnsi="Times New Roman" w:cs="Times New Roman"/>
          <w:sz w:val="28"/>
          <w:szCs w:val="24"/>
          <w:lang w:eastAsia="ru-RU"/>
        </w:rPr>
        <w:t xml:space="preserve"> В</w:t>
      </w:r>
      <w:proofErr w:type="gramEnd"/>
      <w:r w:rsidRPr="00665221">
        <w:rPr>
          <w:rFonts w:ascii="Times New Roman" w:hAnsi="Times New Roman" w:cs="Times New Roman"/>
          <w:sz w:val="28"/>
          <w:szCs w:val="24"/>
          <w:lang w:eastAsia="ru-RU"/>
        </w:rPr>
        <w:t xml:space="preserve"> соответствии со ст. 96 Трудового кодекса Республики Беларусь выпускникам, которым место работы предоставлено путем распределения, выпускникам, направленным на работу, переезжающим в другую местность, возмещаются: 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w:t>
      </w:r>
      <w:proofErr w:type="gramStart"/>
      <w:r w:rsidRPr="00665221">
        <w:rPr>
          <w:rFonts w:ascii="Times New Roman" w:hAnsi="Times New Roman" w:cs="Times New Roman"/>
          <w:sz w:val="28"/>
          <w:szCs w:val="24"/>
          <w:lang w:eastAsia="ru-RU"/>
        </w:rPr>
        <w:t>на тех же условиях, что и при направлении работника в служебную командировку; 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roofErr w:type="gramEnd"/>
      <w:r w:rsidRPr="00665221">
        <w:rPr>
          <w:rFonts w:ascii="Times New Roman" w:hAnsi="Times New Roman" w:cs="Times New Roman"/>
          <w:sz w:val="28"/>
          <w:szCs w:val="24"/>
          <w:lang w:eastAsia="ru-RU"/>
        </w:rPr>
        <w:t xml:space="preserve"> 3) суточные за каждый день нахождения в пути в соответствии с законодательством о служебных командировках; </w:t>
      </w:r>
      <w:proofErr w:type="gramStart"/>
      <w:r w:rsidRPr="00665221">
        <w:rPr>
          <w:rFonts w:ascii="Times New Roman" w:hAnsi="Times New Roman" w:cs="Times New Roman"/>
          <w:sz w:val="28"/>
          <w:szCs w:val="24"/>
          <w:lang w:eastAsia="ru-RU"/>
        </w:rP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 (на молодых специалистов, направленных в порядке персонального распределения на работу в организации, расположенные в зонах радиоактивного загрязнения, распространяются дополнительные гарантии и компенсации);</w:t>
      </w:r>
      <w:proofErr w:type="gramEnd"/>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 xml:space="preserve">- льготы по оплате труда. В соответствии с действующим законодательством в течение первых двух лет работы многим молодым специалистам осуществляются ежемесячные доплаты к заработной плате. </w:t>
      </w:r>
      <w:proofErr w:type="gramStart"/>
      <w:r w:rsidRPr="00665221">
        <w:rPr>
          <w:rFonts w:ascii="Times New Roman" w:hAnsi="Times New Roman" w:cs="Times New Roman"/>
          <w:sz w:val="28"/>
          <w:szCs w:val="24"/>
          <w:lang w:eastAsia="ru-RU"/>
        </w:rPr>
        <w:t xml:space="preserve">Так, молодым специалистам с высшим и средним специальным образованием, принятым на работу в организации агропромышленного комплекса, в течение двух лет со дня заключения с ними трудового договора (контракта) установлены доплаты в размере 0,46 базовой ставки, устанавливаемой Советом Министров Республики Беларусь (Указ Президента </w:t>
      </w:r>
      <w:r w:rsidRPr="00665221">
        <w:rPr>
          <w:rFonts w:ascii="Times New Roman" w:hAnsi="Times New Roman" w:cs="Times New Roman"/>
          <w:sz w:val="28"/>
          <w:szCs w:val="24"/>
          <w:lang w:eastAsia="ru-RU"/>
        </w:rPr>
        <w:lastRenderedPageBreak/>
        <w:t>Республики Беларусь  от 12.08.2013 г. № 353).</w:t>
      </w:r>
      <w:proofErr w:type="gramEnd"/>
      <w:r w:rsidRPr="00665221">
        <w:rPr>
          <w:rFonts w:ascii="Times New Roman" w:hAnsi="Times New Roman" w:cs="Times New Roman"/>
          <w:sz w:val="28"/>
          <w:szCs w:val="24"/>
          <w:lang w:eastAsia="ru-RU"/>
        </w:rPr>
        <w:t xml:space="preserve"> </w:t>
      </w:r>
      <w:proofErr w:type="gramStart"/>
      <w:r w:rsidRPr="00665221">
        <w:rPr>
          <w:rFonts w:ascii="Times New Roman" w:hAnsi="Times New Roman" w:cs="Times New Roman"/>
          <w:sz w:val="28"/>
          <w:szCs w:val="24"/>
          <w:lang w:eastAsia="ru-RU"/>
        </w:rPr>
        <w:t>В соответствии с  Инструкцией о порядке осуществления и размерах стимулирующих и компенсирующих выплат работникам бюджетных организаций, подчиненных Министерству образования, и бюджетных организаций, подчиненных местным исполнительным и распорядительным органам и относящихся к сфере деятельности Министерства образования, утвержденной постановлением Министерства образования Республики Беларусь от 03.06.2019 №71, надбавки устанавливаются молодым специалистам: педагогическим работникам из числа выпускников, получивших высшее образование, включенных в банки данных</w:t>
      </w:r>
      <w:proofErr w:type="gramEnd"/>
      <w:r w:rsidRPr="00665221">
        <w:rPr>
          <w:rFonts w:ascii="Times New Roman" w:hAnsi="Times New Roman" w:cs="Times New Roman"/>
          <w:sz w:val="28"/>
          <w:szCs w:val="24"/>
          <w:lang w:eastAsia="ru-RU"/>
        </w:rPr>
        <w:t xml:space="preserve"> одаренной и талантливой молодежи, </w:t>
      </w:r>
      <w:proofErr w:type="gramStart"/>
      <w:r w:rsidRPr="00665221">
        <w:rPr>
          <w:rFonts w:ascii="Times New Roman" w:hAnsi="Times New Roman" w:cs="Times New Roman"/>
          <w:sz w:val="28"/>
          <w:szCs w:val="24"/>
          <w:lang w:eastAsia="ru-RU"/>
        </w:rPr>
        <w:t>направленным</w:t>
      </w:r>
      <w:proofErr w:type="gramEnd"/>
      <w:r w:rsidRPr="00665221">
        <w:rPr>
          <w:rFonts w:ascii="Times New Roman" w:hAnsi="Times New Roman" w:cs="Times New Roman"/>
          <w:sz w:val="28"/>
          <w:szCs w:val="24"/>
          <w:lang w:eastAsia="ru-RU"/>
        </w:rPr>
        <w:t xml:space="preserve"> в бюджетные организации сферы образования, в течение двух лет с даты приема их на работу по распределению (направлению) в размере 45 процентов от оклада; педагогическим работникам из числа выпускников, получивших высшее и среднее специальное образование, направленным в бюджетные организации сферы образования, в течение двух лет </w:t>
      </w:r>
      <w:proofErr w:type="gramStart"/>
      <w:r w:rsidRPr="00665221">
        <w:rPr>
          <w:rFonts w:ascii="Times New Roman" w:hAnsi="Times New Roman" w:cs="Times New Roman"/>
          <w:sz w:val="28"/>
          <w:szCs w:val="24"/>
          <w:lang w:eastAsia="ru-RU"/>
        </w:rPr>
        <w:t>с даты приема</w:t>
      </w:r>
      <w:proofErr w:type="gramEnd"/>
      <w:r w:rsidRPr="00665221">
        <w:rPr>
          <w:rFonts w:ascii="Times New Roman" w:hAnsi="Times New Roman" w:cs="Times New Roman"/>
          <w:sz w:val="28"/>
          <w:szCs w:val="24"/>
          <w:lang w:eastAsia="ru-RU"/>
        </w:rPr>
        <w:t xml:space="preserve"> их на работу по распределению (направлению) в размере 30 процентов от оклада; молодым специалистам (за исключением педагогических работников) из числа выпускников, получивших высшее и среднее специальное образование, направленным в бюджетные организации сферы образования, в течение двух лет </w:t>
      </w:r>
      <w:proofErr w:type="gramStart"/>
      <w:r w:rsidRPr="00665221">
        <w:rPr>
          <w:rFonts w:ascii="Times New Roman" w:hAnsi="Times New Roman" w:cs="Times New Roman"/>
          <w:sz w:val="28"/>
          <w:szCs w:val="24"/>
          <w:lang w:eastAsia="ru-RU"/>
        </w:rPr>
        <w:t>с даты приема</w:t>
      </w:r>
      <w:proofErr w:type="gramEnd"/>
      <w:r w:rsidRPr="00665221">
        <w:rPr>
          <w:rFonts w:ascii="Times New Roman" w:hAnsi="Times New Roman" w:cs="Times New Roman"/>
          <w:sz w:val="28"/>
          <w:szCs w:val="24"/>
          <w:lang w:eastAsia="ru-RU"/>
        </w:rPr>
        <w:t xml:space="preserve"> их на работу по распределению (направлению) в размере до 20 процентов (включительно) от оклада. Конкретный размер надбавки устанавливается руководителями бюджетных организаций сферы образования;</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 жилищные льготы и льготные кредиты (для отдельных категорий граждан).</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proofErr w:type="gramStart"/>
      <w:r w:rsidRPr="00665221">
        <w:rPr>
          <w:rFonts w:ascii="Times New Roman" w:hAnsi="Times New Roman" w:cs="Times New Roman"/>
          <w:sz w:val="28"/>
          <w:szCs w:val="24"/>
          <w:lang w:eastAsia="ru-RU"/>
        </w:rPr>
        <w:t>Кроме того, в соответствии с законодательством областные, Минский городской исполнительные комитеты, республиканские органы государственного управления, иные государственные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roofErr w:type="gramEnd"/>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proofErr w:type="gramStart"/>
      <w:r w:rsidRPr="00665221">
        <w:rPr>
          <w:rFonts w:ascii="Times New Roman" w:hAnsi="Times New Roman" w:cs="Times New Roman"/>
          <w:sz w:val="28"/>
          <w:szCs w:val="24"/>
          <w:lang w:eastAsia="ru-RU"/>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r w:rsidRPr="00665221">
        <w:rPr>
          <w:rFonts w:ascii="Times New Roman" w:hAnsi="Times New Roman" w:cs="Times New Roman"/>
          <w:sz w:val="28"/>
          <w:szCs w:val="24"/>
          <w:lang w:eastAsia="ru-RU"/>
        </w:rPr>
        <w:t xml:space="preserve"> Таким образом, наниматели могут предоставлять жилые помещения либо компенсировать затраты на их наем. При наличии финансовых возможностей, студентам, обучающимся на условиях целевого договора, могут быть предоставлены доплаты в период обучения.</w:t>
      </w:r>
    </w:p>
    <w:p w:rsidR="00665221" w:rsidRPr="00665221" w:rsidRDefault="00665221" w:rsidP="00665221">
      <w:pPr>
        <w:pStyle w:val="a5"/>
        <w:spacing w:line="276" w:lineRule="auto"/>
        <w:ind w:firstLine="567"/>
        <w:jc w:val="both"/>
        <w:rPr>
          <w:rFonts w:ascii="Times New Roman" w:hAnsi="Times New Roman" w:cs="Times New Roman"/>
          <w:b/>
          <w:sz w:val="28"/>
          <w:szCs w:val="24"/>
          <w:lang w:eastAsia="ru-RU"/>
        </w:rPr>
      </w:pPr>
      <w:r w:rsidRPr="00665221">
        <w:rPr>
          <w:rFonts w:ascii="Times New Roman" w:hAnsi="Times New Roman" w:cs="Times New Roman"/>
          <w:b/>
          <w:sz w:val="28"/>
          <w:szCs w:val="24"/>
          <w:lang w:eastAsia="ru-RU"/>
        </w:rPr>
        <w:t xml:space="preserve">Может ли быть расторгнут «целевой» </w:t>
      </w:r>
      <w:proofErr w:type="gramStart"/>
      <w:r w:rsidRPr="00665221">
        <w:rPr>
          <w:rFonts w:ascii="Times New Roman" w:hAnsi="Times New Roman" w:cs="Times New Roman"/>
          <w:b/>
          <w:sz w:val="28"/>
          <w:szCs w:val="24"/>
          <w:lang w:eastAsia="ru-RU"/>
        </w:rPr>
        <w:t>договор</w:t>
      </w:r>
      <w:proofErr w:type="gramEnd"/>
      <w:r w:rsidRPr="00665221">
        <w:rPr>
          <w:rFonts w:ascii="Times New Roman" w:hAnsi="Times New Roman" w:cs="Times New Roman"/>
          <w:b/>
          <w:sz w:val="28"/>
          <w:szCs w:val="24"/>
          <w:lang w:eastAsia="ru-RU"/>
        </w:rPr>
        <w:t xml:space="preserve"> и на </w:t>
      </w:r>
      <w:proofErr w:type="gramStart"/>
      <w:r w:rsidRPr="00665221">
        <w:rPr>
          <w:rFonts w:ascii="Times New Roman" w:hAnsi="Times New Roman" w:cs="Times New Roman"/>
          <w:b/>
          <w:sz w:val="28"/>
          <w:szCs w:val="24"/>
          <w:lang w:eastAsia="ru-RU"/>
        </w:rPr>
        <w:t>каких</w:t>
      </w:r>
      <w:proofErr w:type="gramEnd"/>
      <w:r w:rsidRPr="00665221">
        <w:rPr>
          <w:rFonts w:ascii="Times New Roman" w:hAnsi="Times New Roman" w:cs="Times New Roman"/>
          <w:b/>
          <w:sz w:val="28"/>
          <w:szCs w:val="24"/>
          <w:lang w:eastAsia="ru-RU"/>
        </w:rPr>
        <w:t xml:space="preserve"> условиях?</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 xml:space="preserve">Обязательный срок работы для таких молодых специалистов составляет 5 лет. Договор о целевой подготовке в период обучения может быть расторгнут. В период получения образования </w:t>
      </w:r>
      <w:proofErr w:type="gramStart"/>
      <w:r w:rsidRPr="00665221">
        <w:rPr>
          <w:rFonts w:ascii="Times New Roman" w:hAnsi="Times New Roman" w:cs="Times New Roman"/>
          <w:sz w:val="28"/>
          <w:szCs w:val="24"/>
          <w:lang w:eastAsia="ru-RU"/>
        </w:rPr>
        <w:t>договор</w:t>
      </w:r>
      <w:proofErr w:type="gramEnd"/>
      <w:r w:rsidRPr="00665221">
        <w:rPr>
          <w:rFonts w:ascii="Times New Roman" w:hAnsi="Times New Roman" w:cs="Times New Roman"/>
          <w:sz w:val="28"/>
          <w:szCs w:val="24"/>
          <w:lang w:eastAsia="ru-RU"/>
        </w:rPr>
        <w:t xml:space="preserve"> может быть расторгнут при наличии следующих оснований:</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установление гражданину, не достигшему 18-летнего возраста, инвалидности;</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установление гражданину инвалидности I или II группы;</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lastRenderedPageBreak/>
        <w:t>установление одному из родителей или мужу (жене) гражданина инвалидности I или II группы или инвалидности ребенку гражданина;</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ликвидация заказчика;</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досрочное прекращение образовательных отношений по обстоятельствам, не зависящим от воли гражданина, учреждения образования.</w:t>
      </w:r>
    </w:p>
    <w:p w:rsidR="00665221" w:rsidRPr="00665221" w:rsidRDefault="00665221" w:rsidP="00665221">
      <w:pPr>
        <w:pStyle w:val="a5"/>
        <w:spacing w:line="276" w:lineRule="auto"/>
        <w:ind w:firstLine="567"/>
        <w:jc w:val="both"/>
        <w:rPr>
          <w:rFonts w:ascii="Times New Roman" w:hAnsi="Times New Roman" w:cs="Times New Roman"/>
          <w:sz w:val="28"/>
          <w:szCs w:val="24"/>
          <w:lang w:eastAsia="ru-RU"/>
        </w:rPr>
      </w:pPr>
      <w:r w:rsidRPr="00665221">
        <w:rPr>
          <w:rFonts w:ascii="Times New Roman" w:hAnsi="Times New Roman" w:cs="Times New Roman"/>
          <w:sz w:val="28"/>
          <w:szCs w:val="24"/>
          <w:lang w:eastAsia="ru-RU"/>
        </w:rPr>
        <w:t>При этом </w:t>
      </w:r>
      <w:r w:rsidRPr="00665221">
        <w:rPr>
          <w:rFonts w:ascii="Times New Roman" w:hAnsi="Times New Roman" w:cs="Times New Roman"/>
          <w:sz w:val="28"/>
          <w:szCs w:val="24"/>
          <w:shd w:val="clear" w:color="auto" w:fill="FFFFFF"/>
          <w:lang w:eastAsia="ru-RU"/>
        </w:rPr>
        <w:t> гражданин, с которым договор расторгнут в период получения образования по таким основаниям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665221" w:rsidRDefault="00665221" w:rsidP="00665221">
      <w:pPr>
        <w:pStyle w:val="a5"/>
        <w:spacing w:line="276" w:lineRule="auto"/>
        <w:ind w:firstLine="567"/>
        <w:jc w:val="both"/>
        <w:rPr>
          <w:rFonts w:ascii="Times New Roman" w:hAnsi="Times New Roman" w:cs="Times New Roman"/>
          <w:i/>
          <w:sz w:val="28"/>
          <w:szCs w:val="24"/>
          <w:shd w:val="clear" w:color="auto" w:fill="FFFFFF"/>
          <w:lang w:eastAsia="ru-RU"/>
        </w:rPr>
      </w:pPr>
    </w:p>
    <w:p w:rsidR="00665221" w:rsidRPr="00665221" w:rsidRDefault="00665221" w:rsidP="00665221">
      <w:pPr>
        <w:pStyle w:val="a5"/>
        <w:spacing w:line="276" w:lineRule="auto"/>
        <w:ind w:firstLine="567"/>
        <w:jc w:val="both"/>
        <w:rPr>
          <w:rFonts w:ascii="Times New Roman" w:hAnsi="Times New Roman" w:cs="Times New Roman"/>
          <w:i/>
          <w:sz w:val="28"/>
          <w:szCs w:val="24"/>
          <w:lang w:eastAsia="ru-RU"/>
        </w:rPr>
      </w:pPr>
      <w:bookmarkStart w:id="0" w:name="_GoBack"/>
      <w:bookmarkEnd w:id="0"/>
      <w:r w:rsidRPr="00665221">
        <w:rPr>
          <w:rFonts w:ascii="Times New Roman" w:hAnsi="Times New Roman" w:cs="Times New Roman"/>
          <w:i/>
          <w:sz w:val="28"/>
          <w:szCs w:val="24"/>
          <w:shd w:val="clear" w:color="auto" w:fill="FFFFFF"/>
          <w:lang w:eastAsia="ru-RU"/>
        </w:rPr>
        <w:t>Источник: </w:t>
      </w:r>
      <w:hyperlink r:id="rId5" w:tgtFrame="_blank" w:history="1">
        <w:r w:rsidRPr="00665221">
          <w:rPr>
            <w:rFonts w:ascii="Times New Roman" w:hAnsi="Times New Roman" w:cs="Times New Roman"/>
            <w:i/>
            <w:sz w:val="28"/>
            <w:szCs w:val="24"/>
            <w:lang w:eastAsia="ru-RU"/>
          </w:rPr>
          <w:t>Министерство образования Республики Беларусь</w:t>
        </w:r>
      </w:hyperlink>
      <w:hyperlink r:id="rId6" w:tgtFrame="_blank" w:history="1">
        <w:r w:rsidRPr="00665221">
          <w:rPr>
            <w:rFonts w:ascii="Times New Roman" w:hAnsi="Times New Roman" w:cs="Times New Roman"/>
            <w:i/>
            <w:sz w:val="28"/>
            <w:szCs w:val="24"/>
            <w:lang w:eastAsia="ru-RU"/>
          </w:rPr>
          <w:t> </w:t>
        </w:r>
      </w:hyperlink>
    </w:p>
    <w:p w:rsidR="00216C34" w:rsidRPr="00665221" w:rsidRDefault="00216C34" w:rsidP="00665221">
      <w:pPr>
        <w:pStyle w:val="a5"/>
        <w:spacing w:line="276" w:lineRule="auto"/>
        <w:ind w:firstLine="567"/>
        <w:jc w:val="both"/>
        <w:rPr>
          <w:rFonts w:ascii="Times New Roman" w:hAnsi="Times New Roman" w:cs="Times New Roman"/>
          <w:sz w:val="28"/>
          <w:szCs w:val="24"/>
        </w:rPr>
      </w:pPr>
    </w:p>
    <w:sectPr w:rsidR="00216C34" w:rsidRPr="00665221" w:rsidSect="00665221">
      <w:pgSz w:w="11906" w:h="16838"/>
      <w:pgMar w:top="426"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21"/>
    <w:rsid w:val="00001B84"/>
    <w:rsid w:val="00004F13"/>
    <w:rsid w:val="00024E39"/>
    <w:rsid w:val="00032EE7"/>
    <w:rsid w:val="000975DE"/>
    <w:rsid w:val="000A3C39"/>
    <w:rsid w:val="001070C0"/>
    <w:rsid w:val="00161B0E"/>
    <w:rsid w:val="00166D29"/>
    <w:rsid w:val="001702D2"/>
    <w:rsid w:val="00187EC3"/>
    <w:rsid w:val="001C5E82"/>
    <w:rsid w:val="001F64AB"/>
    <w:rsid w:val="00216C34"/>
    <w:rsid w:val="00217B95"/>
    <w:rsid w:val="002205C4"/>
    <w:rsid w:val="00246204"/>
    <w:rsid w:val="00252B37"/>
    <w:rsid w:val="002A6B01"/>
    <w:rsid w:val="002C6627"/>
    <w:rsid w:val="002D357D"/>
    <w:rsid w:val="002E7016"/>
    <w:rsid w:val="002F35D5"/>
    <w:rsid w:val="002F41AF"/>
    <w:rsid w:val="003112F4"/>
    <w:rsid w:val="00321252"/>
    <w:rsid w:val="003278DE"/>
    <w:rsid w:val="00342CC4"/>
    <w:rsid w:val="00373301"/>
    <w:rsid w:val="0038052C"/>
    <w:rsid w:val="003842A3"/>
    <w:rsid w:val="003B7D1E"/>
    <w:rsid w:val="003C5DDC"/>
    <w:rsid w:val="003D205A"/>
    <w:rsid w:val="003D2414"/>
    <w:rsid w:val="003D7334"/>
    <w:rsid w:val="003F17ED"/>
    <w:rsid w:val="0040068B"/>
    <w:rsid w:val="0043105C"/>
    <w:rsid w:val="00431108"/>
    <w:rsid w:val="004338F5"/>
    <w:rsid w:val="00444A5B"/>
    <w:rsid w:val="00445920"/>
    <w:rsid w:val="0046791E"/>
    <w:rsid w:val="0048191C"/>
    <w:rsid w:val="00487662"/>
    <w:rsid w:val="004A2D4E"/>
    <w:rsid w:val="004C08FD"/>
    <w:rsid w:val="004C74B3"/>
    <w:rsid w:val="004D6E50"/>
    <w:rsid w:val="004E73A3"/>
    <w:rsid w:val="004F50D1"/>
    <w:rsid w:val="00517F55"/>
    <w:rsid w:val="0052789B"/>
    <w:rsid w:val="00534B71"/>
    <w:rsid w:val="005771C5"/>
    <w:rsid w:val="005871CC"/>
    <w:rsid w:val="0059026C"/>
    <w:rsid w:val="005A5BCD"/>
    <w:rsid w:val="005C4645"/>
    <w:rsid w:val="005C4F43"/>
    <w:rsid w:val="005D6A21"/>
    <w:rsid w:val="005F3DC5"/>
    <w:rsid w:val="00604D6B"/>
    <w:rsid w:val="006060C0"/>
    <w:rsid w:val="00616590"/>
    <w:rsid w:val="0065698D"/>
    <w:rsid w:val="00661EE9"/>
    <w:rsid w:val="00665221"/>
    <w:rsid w:val="00665FA0"/>
    <w:rsid w:val="00680BFA"/>
    <w:rsid w:val="006A0F8F"/>
    <w:rsid w:val="006B2D4A"/>
    <w:rsid w:val="006C5A49"/>
    <w:rsid w:val="006D5E20"/>
    <w:rsid w:val="006E1BFC"/>
    <w:rsid w:val="006E373A"/>
    <w:rsid w:val="006F3CC2"/>
    <w:rsid w:val="007014DC"/>
    <w:rsid w:val="00703876"/>
    <w:rsid w:val="00705F91"/>
    <w:rsid w:val="00710EB8"/>
    <w:rsid w:val="00711B22"/>
    <w:rsid w:val="00715C1F"/>
    <w:rsid w:val="007163C6"/>
    <w:rsid w:val="0072529A"/>
    <w:rsid w:val="007416D9"/>
    <w:rsid w:val="007B1AAC"/>
    <w:rsid w:val="007C330A"/>
    <w:rsid w:val="007D70A2"/>
    <w:rsid w:val="007E494C"/>
    <w:rsid w:val="008051AA"/>
    <w:rsid w:val="0082363F"/>
    <w:rsid w:val="00826C2A"/>
    <w:rsid w:val="00832067"/>
    <w:rsid w:val="00886D0D"/>
    <w:rsid w:val="00891B4C"/>
    <w:rsid w:val="008E1647"/>
    <w:rsid w:val="008F2591"/>
    <w:rsid w:val="00906DAC"/>
    <w:rsid w:val="00963034"/>
    <w:rsid w:val="00971123"/>
    <w:rsid w:val="009D7F3F"/>
    <w:rsid w:val="009F029E"/>
    <w:rsid w:val="00A01B58"/>
    <w:rsid w:val="00A17652"/>
    <w:rsid w:val="00A514EF"/>
    <w:rsid w:val="00A6662F"/>
    <w:rsid w:val="00A75808"/>
    <w:rsid w:val="00A8689A"/>
    <w:rsid w:val="00AC54B7"/>
    <w:rsid w:val="00AE2A73"/>
    <w:rsid w:val="00AF66EF"/>
    <w:rsid w:val="00B412CC"/>
    <w:rsid w:val="00B43223"/>
    <w:rsid w:val="00B46764"/>
    <w:rsid w:val="00B53FF1"/>
    <w:rsid w:val="00B54546"/>
    <w:rsid w:val="00B6054A"/>
    <w:rsid w:val="00B63205"/>
    <w:rsid w:val="00B6396D"/>
    <w:rsid w:val="00BA7F83"/>
    <w:rsid w:val="00BD0F3E"/>
    <w:rsid w:val="00BD3373"/>
    <w:rsid w:val="00BE7344"/>
    <w:rsid w:val="00BF0066"/>
    <w:rsid w:val="00C101C4"/>
    <w:rsid w:val="00C152AC"/>
    <w:rsid w:val="00C27110"/>
    <w:rsid w:val="00C40721"/>
    <w:rsid w:val="00C43586"/>
    <w:rsid w:val="00C45B08"/>
    <w:rsid w:val="00C55466"/>
    <w:rsid w:val="00C5573C"/>
    <w:rsid w:val="00C56CA0"/>
    <w:rsid w:val="00C5719A"/>
    <w:rsid w:val="00C652FC"/>
    <w:rsid w:val="00C65BD1"/>
    <w:rsid w:val="00C76246"/>
    <w:rsid w:val="00C80C69"/>
    <w:rsid w:val="00CA1419"/>
    <w:rsid w:val="00CB2072"/>
    <w:rsid w:val="00CC6488"/>
    <w:rsid w:val="00CC7500"/>
    <w:rsid w:val="00CD5F9B"/>
    <w:rsid w:val="00D04269"/>
    <w:rsid w:val="00D066CB"/>
    <w:rsid w:val="00D25DBD"/>
    <w:rsid w:val="00D274E1"/>
    <w:rsid w:val="00D446B8"/>
    <w:rsid w:val="00D76ACD"/>
    <w:rsid w:val="00D85E4A"/>
    <w:rsid w:val="00D93C4C"/>
    <w:rsid w:val="00DB4E06"/>
    <w:rsid w:val="00DC1FE0"/>
    <w:rsid w:val="00DD2073"/>
    <w:rsid w:val="00DE2486"/>
    <w:rsid w:val="00DF1FA8"/>
    <w:rsid w:val="00E126FA"/>
    <w:rsid w:val="00E2674A"/>
    <w:rsid w:val="00E32015"/>
    <w:rsid w:val="00E33B38"/>
    <w:rsid w:val="00E363D7"/>
    <w:rsid w:val="00E53FF3"/>
    <w:rsid w:val="00E64340"/>
    <w:rsid w:val="00E762D7"/>
    <w:rsid w:val="00F03831"/>
    <w:rsid w:val="00F41548"/>
    <w:rsid w:val="00F42ABF"/>
    <w:rsid w:val="00F47088"/>
    <w:rsid w:val="00F735E2"/>
    <w:rsid w:val="00FB3E94"/>
    <w:rsid w:val="00FB66B3"/>
    <w:rsid w:val="00FD7765"/>
    <w:rsid w:val="00FD7BB1"/>
    <w:rsid w:val="00FE2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5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5221"/>
    <w:rPr>
      <w:color w:val="0000FF"/>
      <w:u w:val="single"/>
    </w:rPr>
  </w:style>
  <w:style w:type="paragraph" w:styleId="a5">
    <w:name w:val="No Spacing"/>
    <w:uiPriority w:val="1"/>
    <w:qFormat/>
    <w:rsid w:val="006652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65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5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65221"/>
    <w:rPr>
      <w:color w:val="0000FF"/>
      <w:u w:val="single"/>
    </w:rPr>
  </w:style>
  <w:style w:type="paragraph" w:styleId="a5">
    <w:name w:val="No Spacing"/>
    <w:uiPriority w:val="1"/>
    <w:qFormat/>
    <w:rsid w:val="00665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19249">
      <w:bodyDiv w:val="1"/>
      <w:marLeft w:val="0"/>
      <w:marRight w:val="0"/>
      <w:marTop w:val="0"/>
      <w:marBottom w:val="0"/>
      <w:divBdr>
        <w:top w:val="none" w:sz="0" w:space="0" w:color="auto"/>
        <w:left w:val="none" w:sz="0" w:space="0" w:color="auto"/>
        <w:bottom w:val="none" w:sz="0" w:space="0" w:color="auto"/>
        <w:right w:val="none" w:sz="0" w:space="0" w:color="auto"/>
      </w:divBdr>
      <w:divsChild>
        <w:div w:id="1137382579">
          <w:marLeft w:val="-225"/>
          <w:marRight w:val="-225"/>
          <w:marTop w:val="0"/>
          <w:marBottom w:val="0"/>
          <w:divBdr>
            <w:top w:val="none" w:sz="0" w:space="0" w:color="auto"/>
            <w:left w:val="none" w:sz="0" w:space="0" w:color="auto"/>
            <w:bottom w:val="none" w:sz="0" w:space="0" w:color="auto"/>
            <w:right w:val="none" w:sz="0" w:space="0" w:color="auto"/>
          </w:divBdr>
          <w:divsChild>
            <w:div w:id="760029735">
              <w:marLeft w:val="0"/>
              <w:marRight w:val="0"/>
              <w:marTop w:val="0"/>
              <w:marBottom w:val="0"/>
              <w:divBdr>
                <w:top w:val="none" w:sz="0" w:space="0" w:color="auto"/>
                <w:left w:val="none" w:sz="0" w:space="0" w:color="auto"/>
                <w:bottom w:val="none" w:sz="0" w:space="0" w:color="auto"/>
                <w:right w:val="none" w:sz="0" w:space="0" w:color="auto"/>
              </w:divBdr>
              <w:divsChild>
                <w:div w:id="159031139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45141666">
          <w:marLeft w:val="-225"/>
          <w:marRight w:val="-225"/>
          <w:marTop w:val="0"/>
          <w:marBottom w:val="0"/>
          <w:divBdr>
            <w:top w:val="none" w:sz="0" w:space="0" w:color="auto"/>
            <w:left w:val="none" w:sz="0" w:space="0" w:color="auto"/>
            <w:bottom w:val="none" w:sz="0" w:space="0" w:color="auto"/>
            <w:right w:val="none" w:sz="0" w:space="0" w:color="auto"/>
          </w:divBdr>
          <w:divsChild>
            <w:div w:id="211119116">
              <w:marLeft w:val="0"/>
              <w:marRight w:val="0"/>
              <w:marTop w:val="0"/>
              <w:marBottom w:val="0"/>
              <w:divBdr>
                <w:top w:val="none" w:sz="0" w:space="0" w:color="auto"/>
                <w:left w:val="none" w:sz="0" w:space="0" w:color="auto"/>
                <w:bottom w:val="none" w:sz="0" w:space="0" w:color="auto"/>
                <w:right w:val="none" w:sz="0" w:space="0" w:color="auto"/>
              </w:divBdr>
              <w:divsChild>
                <w:div w:id="337855233">
                  <w:marLeft w:val="0"/>
                  <w:marRight w:val="0"/>
                  <w:marTop w:val="0"/>
                  <w:marBottom w:val="0"/>
                  <w:divBdr>
                    <w:top w:val="none" w:sz="0" w:space="0" w:color="auto"/>
                    <w:left w:val="none" w:sz="0" w:space="0" w:color="auto"/>
                    <w:bottom w:val="single" w:sz="6" w:space="23" w:color="D6D6D6"/>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du.gov.by/" TargetMode="External"/><Relationship Id="rId5" Type="http://schemas.openxmlformats.org/officeDocument/2006/relationships/hyperlink" Target="https://edu.gov.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1385</Words>
  <Characters>7899</Characters>
  <Application>Microsoft Office Word</Application>
  <DocSecurity>0</DocSecurity>
  <Lines>65</Lines>
  <Paragraphs>18</Paragraphs>
  <ScaleCrop>false</ScaleCrop>
  <Company>SPecialiST RePack, SanBuild</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1</cp:revision>
  <dcterms:created xsi:type="dcterms:W3CDTF">2021-06-11T11:11:00Z</dcterms:created>
  <dcterms:modified xsi:type="dcterms:W3CDTF">2021-06-11T11:15:00Z</dcterms:modified>
</cp:coreProperties>
</file>